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A10F9" w14:textId="77777777" w:rsidR="00313D66" w:rsidRDefault="00313D66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bookmarkStart w:id="0" w:name="_GoBack"/>
      <w:bookmarkEnd w:id="0"/>
    </w:p>
    <w:p w14:paraId="22277712" w14:textId="12D8088C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</w:t>
      </w:r>
      <w:r w:rsidR="00596FB2">
        <w:rPr>
          <w:rFonts w:ascii="Times New Roman" w:hAnsi="Times New Roman"/>
          <w:b/>
          <w:i/>
          <w:iCs/>
          <w:szCs w:val="24"/>
        </w:rPr>
        <w:t>1</w:t>
      </w:r>
      <w:r w:rsidRPr="00A14628">
        <w:rPr>
          <w:rFonts w:ascii="Times New Roman" w:hAnsi="Times New Roman"/>
          <w:b/>
          <w:i/>
          <w:iCs/>
          <w:szCs w:val="24"/>
        </w:rPr>
        <w:t xml:space="preserve">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1F3A3B04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969592A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62E71">
        <w:rPr>
          <w:rFonts w:asciiTheme="minorHAnsi" w:hAnsiTheme="minorHAnsi" w:cstheme="minorHAnsi"/>
          <w:bCs/>
          <w:sz w:val="22"/>
          <w:szCs w:val="22"/>
        </w:rPr>
        <w:t>tutor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416475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6613EA">
        <w:rPr>
          <w:rFonts w:asciiTheme="minorHAnsi" w:hAnsiTheme="minorHAnsi" w:cstheme="minorHAnsi"/>
          <w:b/>
          <w:bCs/>
          <w:sz w:val="24"/>
          <w:szCs w:val="24"/>
        </w:rPr>
        <w:t>FUTURAMENTE</w:t>
      </w:r>
      <w:r w:rsidR="0041647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>per uno o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 al max 2 dei seguenti percorsi o edizioni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5C91A37C" w14:textId="77777777" w:rsidR="006613EA" w:rsidRPr="006613EA" w:rsidRDefault="006613EA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ascii="Times New Roman" w:eastAsia="Times New Roman" w:hAnsi="Times New Roman"/>
          <w:sz w:val="20"/>
        </w:rPr>
      </w:pPr>
      <w:r>
        <w:rPr>
          <w:rFonts w:cstheme="minorHAnsi"/>
          <w:b/>
          <w:bCs/>
        </w:rPr>
        <w:t>Economia per il futuro</w:t>
      </w:r>
    </w:p>
    <w:p w14:paraId="5E72F881" w14:textId="1ED78F3A" w:rsidR="00DA1193" w:rsidRPr="00DA1193" w:rsidRDefault="006613EA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ascii="Times New Roman" w:eastAsia="Times New Roman" w:hAnsi="Times New Roman"/>
          <w:sz w:val="20"/>
        </w:rPr>
      </w:pPr>
      <w:r>
        <w:rPr>
          <w:rFonts w:cstheme="minorHAnsi"/>
          <w:b/>
          <w:bCs/>
        </w:rPr>
        <w:t>Un viaggio attraverso la Daunia</w:t>
      </w:r>
      <w:r w:rsidR="00DA1193" w:rsidRPr="00DA1193">
        <w:rPr>
          <w:rFonts w:cstheme="minorHAnsi"/>
          <w:b/>
          <w:bCs/>
        </w:rPr>
        <w:t xml:space="preserve"> </w:t>
      </w:r>
    </w:p>
    <w:p w14:paraId="107A5C92" w14:textId="5C22E5B3" w:rsidR="00DA1193" w:rsidRPr="00DA1193" w:rsidRDefault="006613EA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>Menti in gara</w:t>
      </w:r>
    </w:p>
    <w:p w14:paraId="76B8E164" w14:textId="3E849F49" w:rsidR="00DA1193" w:rsidRPr="00DA1193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Orizzonti da esplorare. Una bussola per scegliere.</w:t>
      </w:r>
    </w:p>
    <w:p w14:paraId="5A9CC19B" w14:textId="2B7C9D95" w:rsidR="00DC65EA" w:rsidRPr="00DC65EA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Fare Laboratorio</w:t>
      </w:r>
    </w:p>
    <w:p w14:paraId="1BAF3332" w14:textId="43B166F7" w:rsidR="00DC65EA" w:rsidRPr="00DC65EA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Robotica per il futuro: Scopri, Scegli, Sogna</w:t>
      </w:r>
    </w:p>
    <w:p w14:paraId="190445EC" w14:textId="7DC93681" w:rsidR="00DA1193" w:rsidRPr="00DA1193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>
        <w:rPr>
          <w:rFonts w:cstheme="minorHAnsi"/>
          <w:b/>
          <w:bCs/>
        </w:rPr>
        <w:t>Dale</w:t>
      </w:r>
      <w:proofErr w:type="spellEnd"/>
      <w:r>
        <w:rPr>
          <w:rFonts w:cstheme="minorHAnsi"/>
          <w:b/>
          <w:bCs/>
        </w:rPr>
        <w:t xml:space="preserve"> al </w:t>
      </w:r>
      <w:proofErr w:type="spellStart"/>
      <w:r>
        <w:rPr>
          <w:rFonts w:cstheme="minorHAnsi"/>
          <w:b/>
          <w:bCs/>
        </w:rPr>
        <w:t>Dele</w:t>
      </w:r>
      <w:proofErr w:type="spellEnd"/>
    </w:p>
    <w:p w14:paraId="2234E1D4" w14:textId="5B3B2B6A" w:rsidR="00DA1193" w:rsidRPr="00DA1193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Disequazioni: Fondamenti e applicazioni in chiave orientativa.</w:t>
      </w:r>
    </w:p>
    <w:p w14:paraId="33186964" w14:textId="5C88BBB4" w:rsidR="00DC65EA" w:rsidRPr="00DC65EA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Funzioni e limiti: Fondamenti per l’Università.</w:t>
      </w:r>
    </w:p>
    <w:p w14:paraId="4B3FB195" w14:textId="7A28836F" w:rsidR="00DA1193" w:rsidRPr="00DA1193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>ICDL Base: Competenze digitali per l’università.</w:t>
      </w:r>
    </w:p>
    <w:p w14:paraId="72C1D24E" w14:textId="43A286EC" w:rsidR="00DA1193" w:rsidRPr="00DA1193" w:rsidRDefault="006613EA" w:rsidP="00223080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>
        <w:rPr>
          <w:rFonts w:cstheme="minorHAnsi"/>
          <w:b/>
          <w:bCs/>
        </w:rPr>
        <w:t>UP SKILL B1 – 1^ Edizione</w:t>
      </w:r>
    </w:p>
    <w:p w14:paraId="7E21766D" w14:textId="64C928B5" w:rsidR="006613EA" w:rsidRPr="006613EA" w:rsidRDefault="006613EA" w:rsidP="006613EA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>
        <w:rPr>
          <w:rFonts w:cstheme="minorHAnsi"/>
          <w:b/>
          <w:bCs/>
        </w:rPr>
        <w:t>UP SKILL B1 – 2^ Edizione</w:t>
      </w:r>
    </w:p>
    <w:p w14:paraId="544A61D7" w14:textId="7E6005B7" w:rsidR="006613EA" w:rsidRPr="00DA1193" w:rsidRDefault="006613EA" w:rsidP="006613EA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>
        <w:rPr>
          <w:rFonts w:cstheme="minorHAnsi"/>
          <w:b/>
          <w:bCs/>
        </w:rPr>
        <w:t>UP SKILL B2</w:t>
      </w:r>
    </w:p>
    <w:p w14:paraId="44C82BA0" w14:textId="744DF399" w:rsidR="006613EA" w:rsidRPr="00DA1193" w:rsidRDefault="006613EA" w:rsidP="006613EA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>
        <w:rPr>
          <w:rFonts w:cstheme="minorHAnsi"/>
          <w:b/>
          <w:bCs/>
        </w:rPr>
        <w:t>UP SKILL C1</w:t>
      </w:r>
    </w:p>
    <w:p w14:paraId="7FB2DF3B" w14:textId="10ADEAE2" w:rsidR="00630045" w:rsidRPr="00DA1193" w:rsidRDefault="00630045" w:rsidP="00DA119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left"/>
        <w:rPr>
          <w:rFonts w:cstheme="minorHAnsi"/>
        </w:rPr>
      </w:pPr>
      <w:r w:rsidRPr="00DA1193">
        <w:rPr>
          <w:rFonts w:cstheme="minorHAnsi"/>
        </w:rPr>
        <w:t xml:space="preserve">A tal fine, </w:t>
      </w:r>
      <w:r w:rsidRPr="00DA1193">
        <w:rPr>
          <w:rFonts w:cstheme="minorHAnsi"/>
          <w:b/>
          <w:bCs/>
          <w:u w:val="single"/>
        </w:rPr>
        <w:t>dichiara</w:t>
      </w:r>
      <w:r w:rsidRPr="00DA1193">
        <w:rPr>
          <w:rFonts w:cstheme="minorHAnsi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694D39E2" w:rsidR="00630045" w:rsidRPr="006613E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6613E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142BA45D" w14:textId="77777777" w:rsidR="006613EA" w:rsidRPr="00225740" w:rsidRDefault="006613EA" w:rsidP="006613EA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596BF138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D516D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A4B08A9" w14:textId="77777777" w:rsidR="00925658" w:rsidRDefault="00925658" w:rsidP="0092565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bookmarkStart w:id="6" w:name="_Hlk107862731"/>
    </w:p>
    <w:p w14:paraId="5B9818AE" w14:textId="77777777" w:rsidR="00925658" w:rsidRDefault="00925658" w:rsidP="0092565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23CD5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10AF8EB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62E7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1E0D6CA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27C442AC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313D66">
      <w:rPr>
        <w:noProof/>
        <w:color w:val="000000"/>
      </w:rPr>
      <w:drawing>
        <wp:inline distT="0" distB="0" distL="0" distR="0" wp14:anchorId="2F3E99BA" wp14:editId="6960F681">
          <wp:extent cx="6120130" cy="991235"/>
          <wp:effectExtent l="0" t="0" r="0" b="0"/>
          <wp:docPr id="4" name="image4.png" descr="Loghi PON 2014-2020 (fse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hi PON 2014-2020 (fse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 w:numId="32">
    <w:abstractNumId w:val="11"/>
  </w:num>
  <w:num w:numId="33">
    <w:abstractNumId w:val="11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014"/>
    <w:rsid w:val="001956CD"/>
    <w:rsid w:val="00196663"/>
    <w:rsid w:val="00197BF0"/>
    <w:rsid w:val="001A0FD6"/>
    <w:rsid w:val="001A103F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D66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6475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88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FB2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3EA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658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732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967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7DB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16DB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193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E71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EA07-62C8-4C0F-8D89-33711EA5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2025-09-05T20:02:00Z</dcterms:created>
  <dcterms:modified xsi:type="dcterms:W3CDTF">2025-09-05T20:02:00Z</dcterms:modified>
</cp:coreProperties>
</file>